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87" w:bottom="1984" w:left="1587" w:header="851" w:footer="1417" w:gutter="0"/>
          <w:pgNumType w:fmt="decimal"/>
          <w:cols w:space="720" w:num="1"/>
          <w:rtlGutter w:val="0"/>
          <w:docGrid w:type="lines" w:linePitch="31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年度巴文化研究重点课题立项名单</w:t>
      </w:r>
    </w:p>
    <w:tbl>
      <w:tblPr>
        <w:tblStyle w:val="5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3221"/>
        <w:gridCol w:w="1218"/>
        <w:gridCol w:w="2649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tblHeader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  <w:lang w:val="en-US" w:eastAsia="zh-CN"/>
              </w:rPr>
              <w:t>课题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  <w:lang w:val="en-US" w:eastAsia="zh-CN"/>
              </w:rPr>
              <w:t>课题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  <w:lang w:eastAsia="zh-CN"/>
              </w:rPr>
              <w:t>报送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b/>
                <w:bCs/>
                <w:sz w:val="28"/>
                <w:szCs w:val="28"/>
                <w:lang w:eastAsia="zh-CN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b/>
                <w:bCs/>
                <w:sz w:val="28"/>
                <w:szCs w:val="28"/>
                <w:lang w:eastAsia="zh-CN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巴中人文历史文脉梳理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阳  云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巴中市政协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eastAsia="zh-CN"/>
              </w:rPr>
              <w:t>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eastAsia="zh-CN"/>
              </w:rPr>
              <w:t>伴游巴中石窟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US" w:eastAsia="zh-CN"/>
              </w:rPr>
              <w:t>何  汇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eastAsia="zh-CN"/>
              </w:rPr>
              <w:t>巴中市巴州区文物保护研究中心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十城百寨千硐子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向溥泉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四川省通江中学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eastAsia="zh-CN"/>
              </w:rPr>
              <w:t>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巴中历史文化探微</w:t>
            </w:r>
            <w:r>
              <w:rPr>
                <w:rFonts w:ascii="方正仿宋_GBK" w:eastAsia="方正仿宋_GBK" w:cs="Times New Roman"/>
                <w:sz w:val="24"/>
                <w:szCs w:val="24"/>
              </w:rPr>
              <w:t>(暂名)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Times New Roman"/>
                <w:sz w:val="24"/>
                <w:szCs w:val="24"/>
              </w:rPr>
              <w:t>彭从凯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个人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巴中地区传统民居建筑中的巴文化符号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王建华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平昌县政协文化文史和学习委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课题报告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文化记忆与叙事：巴人行为仪式文化阐释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祝利平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四川文理学院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eastAsia="zh-CN"/>
              </w:rPr>
              <w:t>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pacing w:val="-4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身份识别、家族记忆与族群历史：巴人体育文化符号研究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洪旭辉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四川文理学院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eastAsia="zh-CN"/>
              </w:rPr>
              <w:t>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pacing w:val="-4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巴文化融入文旅特色小镇建设难题及破解路径研究——以巴中为例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顾玉林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kern w:val="2"/>
                <w:sz w:val="24"/>
                <w:szCs w:val="24"/>
                <w:lang w:eastAsia="zh-CN" w:bidi="ar-SA"/>
              </w:rPr>
              <w:t>四川文理学院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课题报告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pacing w:val="-4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eastAsia="zh-CN"/>
              </w:rPr>
              <w:t>巴中巴文化在农产品品牌建设中的应用研究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方正仿宋_GBK" w:eastAsia="方正仿宋_GBK" w:cs="Times New Roman"/>
                <w:sz w:val="24"/>
                <w:szCs w:val="24"/>
                <w:lang w:val="en-US" w:eastAsia="zh-CN"/>
              </w:rPr>
              <w:t xml:space="preserve">  鑫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西南科技大学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eastAsia="zh-CN"/>
              </w:rPr>
              <w:t>调研文章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pacing w:val="-4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图形图像视角下巴文化符号研究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吴爱峰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四川文理学院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eastAsia="zh-CN"/>
              </w:rPr>
              <w:t>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pacing w:val="-4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eastAsia="zh-CN"/>
              </w:rPr>
              <w:t>巴文化在红色文化中的传承与运用研究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eastAsia="zh-CN"/>
              </w:rPr>
              <w:t>朱</w:t>
            </w:r>
            <w:r>
              <w:rPr>
                <w:rFonts w:hint="eastAsia" w:ascii="方正仿宋_GBK" w:eastAsia="方正仿宋_GBK" w:cs="Times New Roman"/>
                <w:sz w:val="24"/>
                <w:szCs w:val="24"/>
                <w:lang w:val="en-US" w:eastAsia="zh-CN"/>
              </w:rPr>
              <w:t xml:space="preserve">  强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eastAsia="zh-CN"/>
              </w:rPr>
              <w:t>湖州师范学院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eastAsia="zh-CN"/>
              </w:rPr>
              <w:t>研究报告、论文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pacing w:val="-4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22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巴中历代政区沿革简述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eastAsia="zh-CN"/>
              </w:rPr>
              <w:t>彭从凯</w:t>
            </w:r>
          </w:p>
        </w:tc>
        <w:tc>
          <w:tcPr>
            <w:tcW w:w="264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个人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pacing w:val="-4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22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充分发掘和利用巴文化资源，助力文旅产业发展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eastAsia="zh-CN"/>
              </w:rPr>
              <w:t>邹江伟</w:t>
            </w:r>
          </w:p>
        </w:tc>
        <w:tc>
          <w:tcPr>
            <w:tcW w:w="264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巴中市机构编制电子政务与研究中心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pacing w:val="-4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22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全媒体视阈下巴文化资源开发与利用路径研究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欧阳长铖</w:t>
            </w:r>
          </w:p>
        </w:tc>
        <w:tc>
          <w:tcPr>
            <w:tcW w:w="264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重庆工业职业技术学院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pacing w:val="-4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22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巴中巴文化资源开发与利用的现状与对策研究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苟  洁</w:t>
            </w:r>
          </w:p>
        </w:tc>
        <w:tc>
          <w:tcPr>
            <w:tcW w:w="264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巴中职技术学院秦巴文化艺术研究中心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pacing w:val="-4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22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红色文化与巴文化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:</w:t>
            </w: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逻辑关联、当代价值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吴先礼</w:t>
            </w:r>
          </w:p>
        </w:tc>
        <w:tc>
          <w:tcPr>
            <w:tcW w:w="264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巴中职业技术学院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pacing w:val="-4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22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巴文化要素模型构建及其文创设计应用研究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王</w:t>
            </w:r>
            <w:r>
              <w:rPr>
                <w:rFonts w:ascii="方正仿宋_GBK" w:eastAsia="方正仿宋_GBK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蓉</w:t>
            </w:r>
          </w:p>
        </w:tc>
        <w:tc>
          <w:tcPr>
            <w:tcW w:w="264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西华大学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pacing w:val="-4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22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巴文化主题乡村旅游区酒店餐厅设计研究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崔晓娇</w:t>
            </w:r>
          </w:p>
        </w:tc>
        <w:tc>
          <w:tcPr>
            <w:tcW w:w="264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西南科技大学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eastAsia="zh-CN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pacing w:val="-4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22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川陕苏区时期巴文化精神关联与体现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常统专</w:t>
            </w:r>
          </w:p>
        </w:tc>
        <w:tc>
          <w:tcPr>
            <w:tcW w:w="264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达州市巴文化研究院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pacing w:val="-4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22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US" w:eastAsia="zh-CN"/>
              </w:rPr>
              <w:t>巴中方志流寓考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US" w:eastAsia="zh-CN"/>
              </w:rPr>
              <w:t>朱  敏</w:t>
            </w:r>
          </w:p>
        </w:tc>
        <w:tc>
          <w:tcPr>
            <w:tcW w:w="264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eastAsia="zh-CN"/>
              </w:rPr>
              <w:t>巴中市巴文化研究院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方正仿宋_GBK"/>
                <w:spacing w:val="-2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spacing w:val="-2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2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巴文化文创书签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  <w:lang w:val="en-US" w:eastAsia="zh-CN"/>
              </w:rPr>
              <w:t>王双军</w:t>
            </w:r>
          </w:p>
        </w:tc>
        <w:tc>
          <w:tcPr>
            <w:tcW w:w="264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 w:cs="Times New Roman"/>
                <w:sz w:val="24"/>
                <w:szCs w:val="24"/>
              </w:rPr>
              <w:t>巴中市知行度广告有限公司</w:t>
            </w:r>
          </w:p>
        </w:tc>
        <w:tc>
          <w:tcPr>
            <w:tcW w:w="1255" w:type="dxa"/>
            <w:vAlign w:val="center"/>
          </w:tcPr>
          <w:p>
            <w:pPr>
              <w:pStyle w:val="4"/>
              <w:tabs>
                <w:tab w:val="center" w:pos="4153"/>
                <w:tab w:val="right" w:pos="8306"/>
              </w:tabs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设计</w:t>
            </w:r>
          </w:p>
        </w:tc>
      </w:tr>
    </w:tbl>
    <w:p>
      <w:pPr>
        <w:jc w:val="center"/>
        <w:rPr>
          <w:rFonts w:ascii="Times New Roman" w:hAnsi="Times New Roman"/>
        </w:rPr>
      </w:pPr>
    </w:p>
    <w:p>
      <w:pPr>
        <w:pStyle w:val="4"/>
        <w:tabs>
          <w:tab w:val="center" w:pos="4153"/>
          <w:tab w:val="right" w:pos="8306"/>
        </w:tabs>
      </w:pPr>
    </w:p>
    <w:p/>
    <w:sectPr>
      <w:footerReference r:id="rId4" w:type="default"/>
      <w:pgSz w:w="11906" w:h="16838"/>
      <w:pgMar w:top="2098" w:right="1587" w:bottom="1984" w:left="1587" w:header="851" w:footer="1417" w:gutter="0"/>
      <w:pgNumType w:fmt="decimal" w:start="1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C0FC6"/>
    <w:rsid w:val="3D7EF64D"/>
    <w:rsid w:val="3FEA5CB7"/>
    <w:rsid w:val="757C0FC6"/>
    <w:rsid w:val="77E35A2D"/>
    <w:rsid w:val="7FA8F237"/>
    <w:rsid w:val="DFF7FE23"/>
    <w:rsid w:val="FEE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2022-10-27T10:24:00Z</dcterms:created>
  <dc:creator>user</dc:creator>
  <cp:lastModifiedBy>竹板桥</cp:lastModifiedBy>
  <cp:lastPrinted>2022-10-27T03:22:00Z</cp:lastPrinted>
  <dcterms:modified xsi:type="dcterms:W3CDTF">2022-10-26T17:47:50Z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D7C977A263C45E79789A58636D0E8407</vt:lpwstr>
  </property>
</Properties>
</file>